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26" w:rsidRPr="00C05BFA" w:rsidRDefault="00C05BFA" w:rsidP="00C054EB">
      <w:pPr>
        <w:rPr>
          <w:sz w:val="28"/>
          <w:szCs w:val="28"/>
        </w:rPr>
      </w:pPr>
      <w:r>
        <w:rPr>
          <w:sz w:val="28"/>
          <w:szCs w:val="28"/>
        </w:rPr>
        <w:t>第一包</w:t>
      </w:r>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54"/>
        <w:gridCol w:w="3813"/>
        <w:gridCol w:w="1327"/>
        <w:gridCol w:w="1509"/>
        <w:gridCol w:w="1585"/>
      </w:tblGrid>
      <w:tr w:rsidR="00C05BFA" w:rsidRPr="00D001FA" w:rsidTr="00A02CA8">
        <w:trPr>
          <w:trHeight w:val="623"/>
          <w:jc w:val="center"/>
        </w:trPr>
        <w:tc>
          <w:tcPr>
            <w:tcW w:w="470"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排名</w:t>
            </w:r>
          </w:p>
        </w:tc>
        <w:tc>
          <w:tcPr>
            <w:tcW w:w="2098"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投标人名称</w:t>
            </w:r>
          </w:p>
        </w:tc>
        <w:tc>
          <w:tcPr>
            <w:tcW w:w="730" w:type="pct"/>
            <w:vAlign w:val="center"/>
          </w:tcPr>
          <w:p w:rsidR="00C05BFA" w:rsidRPr="00D001FA" w:rsidRDefault="00C05BFA" w:rsidP="00A02CA8">
            <w:pPr>
              <w:jc w:val="center"/>
              <w:rPr>
                <w:rFonts w:ascii="宋体" w:hAnsi="宋体" w:cs="Tahoma"/>
                <w:bCs/>
                <w:sz w:val="24"/>
              </w:rPr>
            </w:pPr>
            <w:r w:rsidRPr="00D001FA">
              <w:rPr>
                <w:rFonts w:ascii="宋体" w:hAnsi="宋体" w:cs="Tahoma" w:hint="eastAsia"/>
                <w:bCs/>
                <w:sz w:val="24"/>
              </w:rPr>
              <w:t>综合得</w:t>
            </w:r>
            <w:r w:rsidRPr="00D001FA">
              <w:rPr>
                <w:rFonts w:ascii="宋体" w:hAnsi="宋体" w:cs="Tahoma"/>
                <w:bCs/>
                <w:sz w:val="24"/>
              </w:rPr>
              <w:t>分</w:t>
            </w:r>
          </w:p>
        </w:tc>
        <w:tc>
          <w:tcPr>
            <w:tcW w:w="830" w:type="pct"/>
            <w:vAlign w:val="center"/>
          </w:tcPr>
          <w:p w:rsidR="00C05BFA" w:rsidRPr="00D001FA" w:rsidRDefault="00C05BFA" w:rsidP="00A02CA8">
            <w:pPr>
              <w:jc w:val="center"/>
              <w:rPr>
                <w:rFonts w:ascii="宋体" w:hAnsi="宋体" w:cs="Tahoma"/>
                <w:bCs/>
                <w:sz w:val="24"/>
              </w:rPr>
            </w:pPr>
            <w:r w:rsidRPr="00D001FA">
              <w:rPr>
                <w:rFonts w:ascii="宋体" w:hAnsi="宋体" w:cs="Tahoma" w:hint="eastAsia"/>
                <w:bCs/>
                <w:sz w:val="24"/>
              </w:rPr>
              <w:t>投标报价（元）</w:t>
            </w:r>
          </w:p>
        </w:tc>
        <w:tc>
          <w:tcPr>
            <w:tcW w:w="872"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评审价格</w:t>
            </w:r>
            <w:r w:rsidRPr="00D001FA">
              <w:rPr>
                <w:rFonts w:ascii="宋体" w:hAnsi="宋体" w:cs="Tahoma" w:hint="eastAsia"/>
                <w:bCs/>
                <w:sz w:val="24"/>
              </w:rPr>
              <w:t>（元）</w:t>
            </w:r>
          </w:p>
        </w:tc>
      </w:tr>
      <w:tr w:rsidR="00C05BFA" w:rsidTr="00A02CA8">
        <w:trPr>
          <w:trHeight w:val="461"/>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1</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国冶地球物理有限责任公司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92.1844</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770000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770000</w:t>
            </w:r>
          </w:p>
        </w:tc>
      </w:tr>
      <w:tr w:rsidR="00C05BFA" w:rsidTr="00A02CA8">
        <w:trPr>
          <w:trHeight w:val="469"/>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2</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北京防灾科技有限公司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77.6</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750000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600000</w:t>
            </w:r>
          </w:p>
        </w:tc>
      </w:tr>
      <w:tr w:rsidR="00C05BFA" w:rsidTr="00A02CA8">
        <w:trPr>
          <w:trHeight w:val="469"/>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3</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天津市圣奥环境监测中心</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74.2078</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765000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612000</w:t>
            </w:r>
          </w:p>
        </w:tc>
      </w:tr>
      <w:tr w:rsidR="00C05BFA" w:rsidTr="00A02CA8">
        <w:trPr>
          <w:trHeight w:val="463"/>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Pr>
                <w:rFonts w:ascii="宋体" w:hAnsi="宋体" w:cs="Tahoma" w:hint="eastAsia"/>
                <w:bCs/>
                <w:sz w:val="24"/>
              </w:rPr>
              <w:t>4</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联合泰泽（河北）环保咨询有限公司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71.4548</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775000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620000</w:t>
            </w:r>
          </w:p>
        </w:tc>
      </w:tr>
    </w:tbl>
    <w:p w:rsidR="00C054EB" w:rsidRDefault="00C05BFA" w:rsidP="00C054EB">
      <w:pPr>
        <w:rPr>
          <w:rFonts w:hint="eastAsia"/>
          <w:sz w:val="28"/>
          <w:szCs w:val="28"/>
        </w:rPr>
      </w:pPr>
      <w:r>
        <w:rPr>
          <w:rFonts w:hint="eastAsia"/>
          <w:sz w:val="28"/>
          <w:szCs w:val="28"/>
        </w:rPr>
        <w:t>第二包</w:t>
      </w:r>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54"/>
        <w:gridCol w:w="3813"/>
        <w:gridCol w:w="1327"/>
        <w:gridCol w:w="1509"/>
        <w:gridCol w:w="1585"/>
      </w:tblGrid>
      <w:tr w:rsidR="00C05BFA" w:rsidRPr="00D001FA" w:rsidTr="00A02CA8">
        <w:trPr>
          <w:trHeight w:val="623"/>
          <w:jc w:val="center"/>
        </w:trPr>
        <w:tc>
          <w:tcPr>
            <w:tcW w:w="470"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排名</w:t>
            </w:r>
          </w:p>
        </w:tc>
        <w:tc>
          <w:tcPr>
            <w:tcW w:w="2098"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投标人名称</w:t>
            </w:r>
          </w:p>
        </w:tc>
        <w:tc>
          <w:tcPr>
            <w:tcW w:w="730" w:type="pct"/>
            <w:vAlign w:val="center"/>
          </w:tcPr>
          <w:p w:rsidR="00C05BFA" w:rsidRPr="00D001FA" w:rsidRDefault="00C05BFA" w:rsidP="00A02CA8">
            <w:pPr>
              <w:jc w:val="center"/>
              <w:rPr>
                <w:rFonts w:ascii="宋体" w:hAnsi="宋体" w:cs="Tahoma"/>
                <w:bCs/>
                <w:sz w:val="24"/>
              </w:rPr>
            </w:pPr>
            <w:r w:rsidRPr="00D001FA">
              <w:rPr>
                <w:rFonts w:ascii="宋体" w:hAnsi="宋体" w:cs="Tahoma" w:hint="eastAsia"/>
                <w:bCs/>
                <w:sz w:val="24"/>
              </w:rPr>
              <w:t>综合得</w:t>
            </w:r>
            <w:r w:rsidRPr="00D001FA">
              <w:rPr>
                <w:rFonts w:ascii="宋体" w:hAnsi="宋体" w:cs="Tahoma"/>
                <w:bCs/>
                <w:sz w:val="24"/>
              </w:rPr>
              <w:t>分</w:t>
            </w:r>
          </w:p>
        </w:tc>
        <w:tc>
          <w:tcPr>
            <w:tcW w:w="830" w:type="pct"/>
            <w:vAlign w:val="center"/>
          </w:tcPr>
          <w:p w:rsidR="00C05BFA" w:rsidRPr="00D001FA" w:rsidRDefault="00C05BFA" w:rsidP="00A02CA8">
            <w:pPr>
              <w:jc w:val="center"/>
              <w:rPr>
                <w:rFonts w:ascii="宋体" w:hAnsi="宋体" w:cs="Tahoma"/>
                <w:bCs/>
                <w:sz w:val="24"/>
              </w:rPr>
            </w:pPr>
            <w:r w:rsidRPr="00D001FA">
              <w:rPr>
                <w:rFonts w:ascii="宋体" w:hAnsi="宋体" w:cs="Tahoma" w:hint="eastAsia"/>
                <w:bCs/>
                <w:sz w:val="24"/>
              </w:rPr>
              <w:t>投标报价（元）</w:t>
            </w:r>
          </w:p>
        </w:tc>
        <w:tc>
          <w:tcPr>
            <w:tcW w:w="872"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评审价格</w:t>
            </w:r>
            <w:r w:rsidRPr="00D001FA">
              <w:rPr>
                <w:rFonts w:ascii="宋体" w:hAnsi="宋体" w:cs="Tahoma" w:hint="eastAsia"/>
                <w:bCs/>
                <w:sz w:val="24"/>
              </w:rPr>
              <w:t>（元）</w:t>
            </w:r>
          </w:p>
        </w:tc>
      </w:tr>
      <w:tr w:rsidR="00C05BFA" w:rsidTr="00A02CA8">
        <w:trPr>
          <w:trHeight w:val="461"/>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1</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天津市政工程设计研究总院有限公司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91.7708</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1179000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1179000</w:t>
            </w:r>
          </w:p>
        </w:tc>
      </w:tr>
      <w:tr w:rsidR="00C05BFA" w:rsidTr="00A02CA8">
        <w:trPr>
          <w:trHeight w:val="469"/>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2</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天津市宇相津准科技有限公司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72.2</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1000000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800000</w:t>
            </w:r>
          </w:p>
        </w:tc>
      </w:tr>
      <w:tr w:rsidR="00C05BFA" w:rsidTr="00A02CA8">
        <w:trPr>
          <w:trHeight w:val="469"/>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3</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天津君安检测有限公司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65.8863</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1020000</w:t>
            </w:r>
          </w:p>
        </w:tc>
        <w:tc>
          <w:tcPr>
            <w:tcW w:w="872"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1020000</w:t>
            </w:r>
          </w:p>
        </w:tc>
      </w:tr>
      <w:tr w:rsidR="00C05BFA" w:rsidTr="00A02CA8">
        <w:trPr>
          <w:trHeight w:val="463"/>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Pr>
                <w:rFonts w:ascii="宋体" w:hAnsi="宋体" w:cs="Tahoma" w:hint="eastAsia"/>
                <w:bCs/>
                <w:sz w:val="24"/>
              </w:rPr>
              <w:t>4</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天津众诚工程检测技术有限公司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61.0119</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1095000</w:t>
            </w:r>
          </w:p>
        </w:tc>
        <w:tc>
          <w:tcPr>
            <w:tcW w:w="872"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1095000</w:t>
            </w:r>
          </w:p>
        </w:tc>
      </w:tr>
    </w:tbl>
    <w:p w:rsidR="00C05BFA" w:rsidRDefault="00C05BFA" w:rsidP="00C054EB">
      <w:pPr>
        <w:rPr>
          <w:rFonts w:hint="eastAsia"/>
          <w:sz w:val="28"/>
          <w:szCs w:val="28"/>
        </w:rPr>
      </w:pPr>
      <w:r>
        <w:rPr>
          <w:rFonts w:hint="eastAsia"/>
          <w:sz w:val="28"/>
          <w:szCs w:val="28"/>
        </w:rPr>
        <w:t>第三包</w:t>
      </w:r>
      <w:bookmarkStart w:id="0" w:name="_GoBack"/>
      <w:bookmarkEnd w:id="0"/>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54"/>
        <w:gridCol w:w="3813"/>
        <w:gridCol w:w="1327"/>
        <w:gridCol w:w="1509"/>
        <w:gridCol w:w="1585"/>
      </w:tblGrid>
      <w:tr w:rsidR="00C05BFA" w:rsidRPr="00D001FA" w:rsidTr="00A02CA8">
        <w:trPr>
          <w:trHeight w:val="623"/>
          <w:jc w:val="center"/>
        </w:trPr>
        <w:tc>
          <w:tcPr>
            <w:tcW w:w="470"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排名</w:t>
            </w:r>
          </w:p>
        </w:tc>
        <w:tc>
          <w:tcPr>
            <w:tcW w:w="2098"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投标人名称</w:t>
            </w:r>
          </w:p>
        </w:tc>
        <w:tc>
          <w:tcPr>
            <w:tcW w:w="730" w:type="pct"/>
            <w:vAlign w:val="center"/>
          </w:tcPr>
          <w:p w:rsidR="00C05BFA" w:rsidRPr="00D001FA" w:rsidRDefault="00C05BFA" w:rsidP="00A02CA8">
            <w:pPr>
              <w:jc w:val="center"/>
              <w:rPr>
                <w:rFonts w:ascii="宋体" w:hAnsi="宋体" w:cs="Tahoma"/>
                <w:bCs/>
                <w:sz w:val="24"/>
              </w:rPr>
            </w:pPr>
            <w:r w:rsidRPr="00D001FA">
              <w:rPr>
                <w:rFonts w:ascii="宋体" w:hAnsi="宋体" w:cs="Tahoma" w:hint="eastAsia"/>
                <w:bCs/>
                <w:sz w:val="24"/>
              </w:rPr>
              <w:t>综合得</w:t>
            </w:r>
            <w:r w:rsidRPr="00D001FA">
              <w:rPr>
                <w:rFonts w:ascii="宋体" w:hAnsi="宋体" w:cs="Tahoma"/>
                <w:bCs/>
                <w:sz w:val="24"/>
              </w:rPr>
              <w:t>分</w:t>
            </w:r>
          </w:p>
        </w:tc>
        <w:tc>
          <w:tcPr>
            <w:tcW w:w="830" w:type="pct"/>
            <w:vAlign w:val="center"/>
          </w:tcPr>
          <w:p w:rsidR="00C05BFA" w:rsidRPr="00D001FA" w:rsidRDefault="00C05BFA" w:rsidP="00A02CA8">
            <w:pPr>
              <w:jc w:val="center"/>
              <w:rPr>
                <w:rFonts w:ascii="宋体" w:hAnsi="宋体" w:cs="Tahoma"/>
                <w:bCs/>
                <w:sz w:val="24"/>
              </w:rPr>
            </w:pPr>
            <w:r w:rsidRPr="00D001FA">
              <w:rPr>
                <w:rFonts w:ascii="宋体" w:hAnsi="宋体" w:cs="Tahoma" w:hint="eastAsia"/>
                <w:bCs/>
                <w:sz w:val="24"/>
              </w:rPr>
              <w:t>投标报价（元）</w:t>
            </w:r>
          </w:p>
        </w:tc>
        <w:tc>
          <w:tcPr>
            <w:tcW w:w="872" w:type="pct"/>
            <w:shd w:val="clear" w:color="auto" w:fill="auto"/>
            <w:vAlign w:val="center"/>
          </w:tcPr>
          <w:p w:rsidR="00C05BFA" w:rsidRPr="00D001FA" w:rsidRDefault="00C05BFA" w:rsidP="00A02CA8">
            <w:pPr>
              <w:jc w:val="center"/>
              <w:rPr>
                <w:rFonts w:ascii="宋体" w:hAnsi="宋体" w:cs="Tahoma"/>
                <w:bCs/>
                <w:sz w:val="24"/>
              </w:rPr>
            </w:pPr>
            <w:r w:rsidRPr="00D001FA">
              <w:rPr>
                <w:rFonts w:ascii="宋体" w:hAnsi="宋体" w:cs="Tahoma"/>
                <w:bCs/>
                <w:sz w:val="24"/>
              </w:rPr>
              <w:t>评审价格</w:t>
            </w:r>
            <w:r w:rsidRPr="00D001FA">
              <w:rPr>
                <w:rFonts w:ascii="宋体" w:hAnsi="宋体" w:cs="Tahoma" w:hint="eastAsia"/>
                <w:bCs/>
                <w:sz w:val="24"/>
              </w:rPr>
              <w:t>（元）</w:t>
            </w:r>
          </w:p>
        </w:tc>
      </w:tr>
      <w:tr w:rsidR="00C05BFA" w:rsidTr="00A02CA8">
        <w:trPr>
          <w:trHeight w:val="461"/>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1</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生态环境部海河流域北海海域生态环境监督管理局生态环境监测与科学研究中心</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92.7212</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792000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792000</w:t>
            </w:r>
          </w:p>
        </w:tc>
      </w:tr>
      <w:tr w:rsidR="00C05BFA" w:rsidTr="00A02CA8">
        <w:trPr>
          <w:trHeight w:val="469"/>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2</w:t>
            </w:r>
          </w:p>
        </w:tc>
        <w:tc>
          <w:tcPr>
            <w:tcW w:w="2098" w:type="pct"/>
            <w:shd w:val="clear" w:color="auto" w:fill="auto"/>
            <w:vAlign w:val="center"/>
          </w:tcPr>
          <w:p w:rsidR="00C05BFA" w:rsidRPr="00BE5F32" w:rsidRDefault="00C05BFA" w:rsidP="00A02CA8">
            <w:pPr>
              <w:jc w:val="center"/>
              <w:rPr>
                <w:rFonts w:ascii="宋体" w:hAnsi="宋体" w:cs="Tahoma"/>
                <w:bCs/>
                <w:sz w:val="24"/>
              </w:rPr>
            </w:pPr>
            <w:proofErr w:type="gramStart"/>
            <w:r w:rsidRPr="00BE5F32">
              <w:rPr>
                <w:rFonts w:ascii="宋体" w:hAnsi="宋体" w:cs="Tahoma" w:hint="eastAsia"/>
                <w:bCs/>
                <w:sz w:val="24"/>
              </w:rPr>
              <w:t>天科院环境</w:t>
            </w:r>
            <w:proofErr w:type="gramEnd"/>
            <w:r w:rsidRPr="00BE5F32">
              <w:rPr>
                <w:rFonts w:ascii="宋体" w:hAnsi="宋体" w:cs="Tahoma" w:hint="eastAsia"/>
                <w:bCs/>
                <w:sz w:val="24"/>
              </w:rPr>
              <w:t>科技发展（天津）有限公司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76.2</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798000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638400</w:t>
            </w:r>
          </w:p>
        </w:tc>
      </w:tr>
      <w:tr w:rsidR="00C05BFA" w:rsidTr="00A02CA8">
        <w:trPr>
          <w:trHeight w:val="469"/>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sidRPr="00D228F0">
              <w:rPr>
                <w:rFonts w:ascii="宋体" w:hAnsi="宋体" w:cs="Tahoma" w:hint="eastAsia"/>
                <w:bCs/>
                <w:sz w:val="24"/>
              </w:rPr>
              <w:t>3</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天津市碧波环境资源开发有限公司</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73.775</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799000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639200</w:t>
            </w:r>
          </w:p>
        </w:tc>
      </w:tr>
      <w:tr w:rsidR="00C05BFA" w:rsidTr="00A02CA8">
        <w:trPr>
          <w:trHeight w:val="463"/>
          <w:jc w:val="center"/>
        </w:trPr>
        <w:tc>
          <w:tcPr>
            <w:tcW w:w="470" w:type="pct"/>
            <w:shd w:val="clear" w:color="auto" w:fill="auto"/>
            <w:vAlign w:val="center"/>
          </w:tcPr>
          <w:p w:rsidR="00C05BFA" w:rsidRPr="00D228F0" w:rsidRDefault="00C05BFA" w:rsidP="00A02CA8">
            <w:pPr>
              <w:jc w:val="center"/>
              <w:rPr>
                <w:rFonts w:ascii="宋体" w:hAnsi="宋体" w:cs="Tahoma"/>
                <w:bCs/>
                <w:sz w:val="24"/>
              </w:rPr>
            </w:pPr>
            <w:r>
              <w:rPr>
                <w:rFonts w:ascii="宋体" w:hAnsi="宋体" w:cs="Tahoma" w:hint="eastAsia"/>
                <w:bCs/>
                <w:sz w:val="24"/>
              </w:rPr>
              <w:t>4</w:t>
            </w:r>
          </w:p>
        </w:tc>
        <w:tc>
          <w:tcPr>
            <w:tcW w:w="2098" w:type="pct"/>
            <w:shd w:val="clear" w:color="auto" w:fill="auto"/>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生态环境部淮河流域生态环境监督管理局生态环境监测与科学研究中心</w:t>
            </w:r>
          </w:p>
        </w:tc>
        <w:tc>
          <w:tcPr>
            <w:tcW w:w="7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65.3604</w:t>
            </w:r>
          </w:p>
        </w:tc>
        <w:tc>
          <w:tcPr>
            <w:tcW w:w="830" w:type="pct"/>
            <w:vAlign w:val="center"/>
          </w:tcPr>
          <w:p w:rsidR="00C05BFA" w:rsidRPr="00BE5F32" w:rsidRDefault="00C05BFA" w:rsidP="00A02CA8">
            <w:pPr>
              <w:jc w:val="center"/>
              <w:rPr>
                <w:rFonts w:ascii="宋体" w:hAnsi="宋体" w:cs="Tahoma"/>
                <w:bCs/>
                <w:sz w:val="24"/>
              </w:rPr>
            </w:pPr>
            <w:r w:rsidRPr="00BE5F32">
              <w:rPr>
                <w:rFonts w:ascii="宋体" w:hAnsi="宋体" w:cs="Tahoma" w:hint="eastAsia"/>
                <w:bCs/>
                <w:sz w:val="24"/>
              </w:rPr>
              <w:t>795000</w:t>
            </w:r>
          </w:p>
        </w:tc>
        <w:tc>
          <w:tcPr>
            <w:tcW w:w="872" w:type="pct"/>
            <w:shd w:val="clear" w:color="auto" w:fill="auto"/>
            <w:vAlign w:val="center"/>
          </w:tcPr>
          <w:p w:rsidR="00C05BFA" w:rsidRPr="00C73F51" w:rsidRDefault="00C05BFA" w:rsidP="00A02CA8">
            <w:pPr>
              <w:jc w:val="center"/>
              <w:rPr>
                <w:rFonts w:ascii="宋体" w:hAnsi="宋体" w:cs="Tahoma"/>
                <w:bCs/>
                <w:sz w:val="24"/>
              </w:rPr>
            </w:pPr>
            <w:r w:rsidRPr="00BE5F32">
              <w:rPr>
                <w:rFonts w:ascii="宋体" w:hAnsi="宋体" w:cs="Tahoma" w:hint="eastAsia"/>
                <w:bCs/>
                <w:sz w:val="24"/>
              </w:rPr>
              <w:t>795000</w:t>
            </w:r>
          </w:p>
        </w:tc>
      </w:tr>
    </w:tbl>
    <w:p w:rsidR="00C05BFA" w:rsidRPr="00C05BFA" w:rsidRDefault="00C05BFA" w:rsidP="00C054EB">
      <w:pPr>
        <w:rPr>
          <w:sz w:val="28"/>
          <w:szCs w:val="28"/>
        </w:rPr>
      </w:pPr>
    </w:p>
    <w:sectPr w:rsidR="00C05BFA" w:rsidRPr="00C05B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26" w:rsidRDefault="00773026" w:rsidP="00CF481D">
      <w:r>
        <w:separator/>
      </w:r>
    </w:p>
  </w:endnote>
  <w:endnote w:type="continuationSeparator" w:id="0">
    <w:p w:rsidR="00773026" w:rsidRDefault="00773026" w:rsidP="00CF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26" w:rsidRDefault="00773026" w:rsidP="00CF481D">
      <w:r>
        <w:separator/>
      </w:r>
    </w:p>
  </w:footnote>
  <w:footnote w:type="continuationSeparator" w:id="0">
    <w:p w:rsidR="00773026" w:rsidRDefault="00773026" w:rsidP="00CF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39"/>
    <w:rsid w:val="00051959"/>
    <w:rsid w:val="00104458"/>
    <w:rsid w:val="00190251"/>
    <w:rsid w:val="001A1F6A"/>
    <w:rsid w:val="001E2332"/>
    <w:rsid w:val="002B5497"/>
    <w:rsid w:val="00325CBF"/>
    <w:rsid w:val="00361221"/>
    <w:rsid w:val="0037073D"/>
    <w:rsid w:val="003A5DAC"/>
    <w:rsid w:val="003E5FEC"/>
    <w:rsid w:val="00447812"/>
    <w:rsid w:val="00457226"/>
    <w:rsid w:val="004A1C76"/>
    <w:rsid w:val="005B3FB5"/>
    <w:rsid w:val="005C28DD"/>
    <w:rsid w:val="0069586E"/>
    <w:rsid w:val="006A3CA2"/>
    <w:rsid w:val="007242D2"/>
    <w:rsid w:val="00764DE0"/>
    <w:rsid w:val="00773026"/>
    <w:rsid w:val="007819A1"/>
    <w:rsid w:val="007A4FD0"/>
    <w:rsid w:val="007D784F"/>
    <w:rsid w:val="0094093B"/>
    <w:rsid w:val="009E4FBE"/>
    <w:rsid w:val="00C054EB"/>
    <w:rsid w:val="00C05BFA"/>
    <w:rsid w:val="00CF481D"/>
    <w:rsid w:val="00DE15C2"/>
    <w:rsid w:val="00EA3AD5"/>
    <w:rsid w:val="00F02AC8"/>
    <w:rsid w:val="00F57408"/>
    <w:rsid w:val="00F92D39"/>
    <w:rsid w:val="00F94AEC"/>
    <w:rsid w:val="00FC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481D"/>
    <w:rPr>
      <w:rFonts w:ascii="Times New Roman" w:eastAsia="宋体" w:hAnsi="Times New Roman" w:cs="Times New Roman"/>
      <w:sz w:val="18"/>
      <w:szCs w:val="18"/>
    </w:rPr>
  </w:style>
  <w:style w:type="paragraph" w:styleId="a4">
    <w:name w:val="footer"/>
    <w:basedOn w:val="a"/>
    <w:link w:val="Char0"/>
    <w:uiPriority w:val="99"/>
    <w:unhideWhenUsed/>
    <w:rsid w:val="00CF481D"/>
    <w:pPr>
      <w:tabs>
        <w:tab w:val="center" w:pos="4153"/>
        <w:tab w:val="right" w:pos="8306"/>
      </w:tabs>
      <w:snapToGrid w:val="0"/>
      <w:jc w:val="left"/>
    </w:pPr>
    <w:rPr>
      <w:sz w:val="18"/>
      <w:szCs w:val="18"/>
    </w:rPr>
  </w:style>
  <w:style w:type="character" w:customStyle="1" w:styleId="Char0">
    <w:name w:val="页脚 Char"/>
    <w:basedOn w:val="a0"/>
    <w:link w:val="a4"/>
    <w:uiPriority w:val="99"/>
    <w:rsid w:val="00CF481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481D"/>
    <w:rPr>
      <w:rFonts w:ascii="Times New Roman" w:eastAsia="宋体" w:hAnsi="Times New Roman" w:cs="Times New Roman"/>
      <w:sz w:val="18"/>
      <w:szCs w:val="18"/>
    </w:rPr>
  </w:style>
  <w:style w:type="paragraph" w:styleId="a4">
    <w:name w:val="footer"/>
    <w:basedOn w:val="a"/>
    <w:link w:val="Char0"/>
    <w:uiPriority w:val="99"/>
    <w:unhideWhenUsed/>
    <w:rsid w:val="00CF481D"/>
    <w:pPr>
      <w:tabs>
        <w:tab w:val="center" w:pos="4153"/>
        <w:tab w:val="right" w:pos="8306"/>
      </w:tabs>
      <w:snapToGrid w:val="0"/>
      <w:jc w:val="left"/>
    </w:pPr>
    <w:rPr>
      <w:sz w:val="18"/>
      <w:szCs w:val="18"/>
    </w:rPr>
  </w:style>
  <w:style w:type="character" w:customStyle="1" w:styleId="Char0">
    <w:name w:val="页脚 Char"/>
    <w:basedOn w:val="a0"/>
    <w:link w:val="a4"/>
    <w:uiPriority w:val="99"/>
    <w:rsid w:val="00CF48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Company>神州网信技术有限公司</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未定义</cp:lastModifiedBy>
  <cp:revision>6</cp:revision>
  <dcterms:created xsi:type="dcterms:W3CDTF">2025-04-02T05:47:00Z</dcterms:created>
  <dcterms:modified xsi:type="dcterms:W3CDTF">2025-05-08T06:06:00Z</dcterms:modified>
</cp:coreProperties>
</file>